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FF9CBB" w14:textId="77777777" w:rsidR="00C42C66" w:rsidRPr="003F76C3" w:rsidRDefault="003A364D" w:rsidP="00C42C66">
      <w:pPr>
        <w:pStyle w:val="Nosaukums"/>
        <w:rPr>
          <w:caps/>
          <w:lang w:val="lv-LV"/>
        </w:rPr>
      </w:pPr>
      <w:r w:rsidRPr="003F76C3">
        <w:rPr>
          <w:caps/>
          <w:noProof/>
          <w:lang w:val="lv-LV" w:eastAsia="lv-LV"/>
        </w:rPr>
        <w:drawing>
          <wp:inline distT="0" distB="0" distL="0" distR="0" wp14:anchorId="46FF9CE4" wp14:editId="46FF9CE5">
            <wp:extent cx="756285" cy="902335"/>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285" cy="902335"/>
                    </a:xfrm>
                    <a:prstGeom prst="rect">
                      <a:avLst/>
                    </a:prstGeom>
                    <a:noFill/>
                  </pic:spPr>
                </pic:pic>
              </a:graphicData>
            </a:graphic>
          </wp:inline>
        </w:drawing>
      </w:r>
    </w:p>
    <w:p w14:paraId="46FF9CBC" w14:textId="77777777" w:rsidR="00C42C66" w:rsidRPr="003F76C3" w:rsidRDefault="00C42C66" w:rsidP="00C42C66">
      <w:pPr>
        <w:jc w:val="center"/>
        <w:rPr>
          <w:b/>
          <w:bCs/>
          <w:caps/>
          <w:sz w:val="28"/>
          <w:szCs w:val="28"/>
        </w:rPr>
      </w:pPr>
      <w:r w:rsidRPr="003F76C3">
        <w:rPr>
          <w:b/>
          <w:bCs/>
          <w:caps/>
          <w:sz w:val="28"/>
          <w:szCs w:val="28"/>
        </w:rPr>
        <w:t>Limbažu novada DOME</w:t>
      </w:r>
    </w:p>
    <w:p w14:paraId="46FF9CBD" w14:textId="77777777" w:rsidR="00C42C66" w:rsidRPr="003F76C3" w:rsidRDefault="00C42C66" w:rsidP="00C42C66">
      <w:pPr>
        <w:jc w:val="center"/>
        <w:rPr>
          <w:sz w:val="18"/>
          <w:szCs w:val="20"/>
        </w:rPr>
      </w:pPr>
      <w:proofErr w:type="spellStart"/>
      <w:r w:rsidRPr="003F76C3">
        <w:rPr>
          <w:sz w:val="18"/>
          <w:szCs w:val="20"/>
        </w:rPr>
        <w:t>Reģ</w:t>
      </w:r>
      <w:proofErr w:type="spellEnd"/>
      <w:r w:rsidRPr="003F76C3">
        <w:rPr>
          <w:sz w:val="18"/>
          <w:szCs w:val="20"/>
        </w:rPr>
        <w:t xml:space="preserve">. Nr. 90009114631; Rīgas iela 16, Limbaži, Limbažu novads LV-4001; </w:t>
      </w:r>
    </w:p>
    <w:p w14:paraId="46FF9CBE" w14:textId="77777777" w:rsidR="00C42C66" w:rsidRPr="003F76C3" w:rsidRDefault="00C42C66" w:rsidP="00C42C66">
      <w:pPr>
        <w:jc w:val="center"/>
        <w:rPr>
          <w:sz w:val="18"/>
          <w:szCs w:val="20"/>
        </w:rPr>
      </w:pPr>
      <w:r w:rsidRPr="003F76C3">
        <w:rPr>
          <w:sz w:val="18"/>
          <w:szCs w:val="20"/>
        </w:rPr>
        <w:t>E-pasts</w:t>
      </w:r>
      <w:r w:rsidRPr="003F76C3">
        <w:rPr>
          <w:iCs/>
          <w:sz w:val="18"/>
          <w:szCs w:val="20"/>
        </w:rPr>
        <w:t xml:space="preserve"> pasts@limbazunovads.lv;</w:t>
      </w:r>
      <w:r w:rsidRPr="003F76C3">
        <w:rPr>
          <w:sz w:val="18"/>
          <w:szCs w:val="20"/>
        </w:rPr>
        <w:t xml:space="preserve"> tālrunis 64023003</w:t>
      </w:r>
    </w:p>
    <w:p w14:paraId="46FF9CBF" w14:textId="77777777" w:rsidR="00C42C66" w:rsidRPr="003F76C3" w:rsidRDefault="00C42C66" w:rsidP="00C42C66">
      <w:pPr>
        <w:tabs>
          <w:tab w:val="left" w:pos="490"/>
        </w:tabs>
        <w:rPr>
          <w:lang w:eastAsia="en-US"/>
        </w:rPr>
      </w:pPr>
    </w:p>
    <w:p w14:paraId="2262CD22" w14:textId="77777777" w:rsidR="00B500B7" w:rsidRPr="00B500B7" w:rsidRDefault="00B500B7" w:rsidP="00B500B7">
      <w:pPr>
        <w:tabs>
          <w:tab w:val="center" w:pos="4819"/>
          <w:tab w:val="left" w:pos="5895"/>
        </w:tabs>
        <w:jc w:val="center"/>
        <w:rPr>
          <w:b/>
          <w:bCs/>
          <w:lang w:eastAsia="en-US"/>
        </w:rPr>
      </w:pPr>
      <w:r w:rsidRPr="00B500B7">
        <w:rPr>
          <w:b/>
          <w:bCs/>
          <w:lang w:eastAsia="en-US"/>
        </w:rPr>
        <w:t>LĒMUMS</w:t>
      </w:r>
    </w:p>
    <w:p w14:paraId="436446DA" w14:textId="77777777" w:rsidR="00B500B7" w:rsidRPr="00B500B7" w:rsidRDefault="00B500B7" w:rsidP="00B500B7">
      <w:pPr>
        <w:jc w:val="center"/>
        <w:rPr>
          <w:b/>
          <w:bCs/>
          <w:lang w:eastAsia="en-US"/>
        </w:rPr>
      </w:pPr>
    </w:p>
    <w:tbl>
      <w:tblPr>
        <w:tblStyle w:val="Reatabula"/>
        <w:tblpPr w:leftFromText="180" w:rightFromText="180" w:vertAnchor="text" w:tblpY="1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8"/>
        <w:gridCol w:w="4821"/>
      </w:tblGrid>
      <w:tr w:rsidR="00B500B7" w:rsidRPr="00B500B7" w14:paraId="00B0A938" w14:textId="77777777" w:rsidTr="008A7F44">
        <w:tc>
          <w:tcPr>
            <w:tcW w:w="4927" w:type="dxa"/>
          </w:tcPr>
          <w:p w14:paraId="78FEE731" w14:textId="77777777" w:rsidR="00B500B7" w:rsidRPr="00B500B7" w:rsidRDefault="00B500B7" w:rsidP="00B500B7">
            <w:pPr>
              <w:jc w:val="left"/>
              <w:rPr>
                <w:b/>
                <w:bCs/>
                <w:lang w:eastAsia="en-US"/>
              </w:rPr>
            </w:pPr>
            <w:r w:rsidRPr="00B500B7">
              <w:rPr>
                <w:rFonts w:eastAsia="Calibri"/>
                <w:bCs/>
                <w:lang w:eastAsia="en-US"/>
              </w:rPr>
              <w:t>2024. gada 19. decembrī</w:t>
            </w:r>
          </w:p>
        </w:tc>
        <w:tc>
          <w:tcPr>
            <w:tcW w:w="4927" w:type="dxa"/>
          </w:tcPr>
          <w:p w14:paraId="65F8465F" w14:textId="697FE816" w:rsidR="00B500B7" w:rsidRPr="00B500B7" w:rsidRDefault="00B500B7" w:rsidP="00B500B7">
            <w:pPr>
              <w:jc w:val="center"/>
              <w:rPr>
                <w:b/>
                <w:bCs/>
                <w:lang w:eastAsia="en-US"/>
              </w:rPr>
            </w:pPr>
            <w:r w:rsidRPr="00B500B7">
              <w:rPr>
                <w:bCs/>
                <w:lang w:eastAsia="en-US"/>
              </w:rPr>
              <w:t xml:space="preserve">                   Nr.</w:t>
            </w:r>
            <w:r w:rsidRPr="00B500B7">
              <w:rPr>
                <w:bCs/>
                <w:lang w:eastAsia="en-US"/>
              </w:rPr>
              <w:t>977</w:t>
            </w:r>
          </w:p>
        </w:tc>
      </w:tr>
      <w:tr w:rsidR="00B500B7" w:rsidRPr="00B500B7" w14:paraId="65DE509E" w14:textId="77777777" w:rsidTr="008A7F44">
        <w:tc>
          <w:tcPr>
            <w:tcW w:w="4927" w:type="dxa"/>
          </w:tcPr>
          <w:p w14:paraId="145882BE" w14:textId="77777777" w:rsidR="00B500B7" w:rsidRPr="00B500B7" w:rsidRDefault="00B500B7" w:rsidP="00B500B7">
            <w:pPr>
              <w:jc w:val="center"/>
              <w:rPr>
                <w:b/>
                <w:bCs/>
                <w:lang w:eastAsia="en-US"/>
              </w:rPr>
            </w:pPr>
          </w:p>
        </w:tc>
        <w:tc>
          <w:tcPr>
            <w:tcW w:w="4927" w:type="dxa"/>
          </w:tcPr>
          <w:p w14:paraId="229C6BBF" w14:textId="1CC7B7DF" w:rsidR="00B500B7" w:rsidRPr="00B500B7" w:rsidRDefault="00B500B7" w:rsidP="00B500B7">
            <w:pPr>
              <w:jc w:val="right"/>
              <w:rPr>
                <w:bCs/>
                <w:lang w:eastAsia="en-US"/>
              </w:rPr>
            </w:pPr>
            <w:r w:rsidRPr="00B500B7">
              <w:rPr>
                <w:bCs/>
                <w:lang w:eastAsia="en-US"/>
              </w:rPr>
              <w:t xml:space="preserve">(protokols Nr.22, </w:t>
            </w:r>
            <w:r w:rsidRPr="00B500B7">
              <w:rPr>
                <w:bCs/>
                <w:lang w:eastAsia="en-US"/>
              </w:rPr>
              <w:t>7</w:t>
            </w:r>
            <w:r w:rsidRPr="00B500B7">
              <w:rPr>
                <w:bCs/>
                <w:lang w:eastAsia="en-US"/>
              </w:rPr>
              <w:t>1.)</w:t>
            </w:r>
          </w:p>
        </w:tc>
      </w:tr>
    </w:tbl>
    <w:p w14:paraId="46FF9CC0" w14:textId="77777777" w:rsidR="00C42C66" w:rsidRPr="003F76C3" w:rsidRDefault="00C42C66" w:rsidP="00C42C66">
      <w:pPr>
        <w:tabs>
          <w:tab w:val="left" w:pos="490"/>
        </w:tabs>
        <w:jc w:val="center"/>
        <w:rPr>
          <w:lang w:eastAsia="en-US"/>
        </w:rPr>
      </w:pPr>
    </w:p>
    <w:p w14:paraId="46FF9CC7" w14:textId="77777777" w:rsidR="00C42C66" w:rsidRPr="003F76C3" w:rsidRDefault="00C42C66" w:rsidP="00C42C66">
      <w:pPr>
        <w:tabs>
          <w:tab w:val="left" w:pos="490"/>
        </w:tabs>
        <w:rPr>
          <w:lang w:eastAsia="en-US"/>
        </w:rPr>
      </w:pPr>
    </w:p>
    <w:p w14:paraId="6A902176" w14:textId="77777777" w:rsidR="00B500B7" w:rsidRPr="00B500B7" w:rsidRDefault="00B500B7" w:rsidP="00B500B7">
      <w:pPr>
        <w:pBdr>
          <w:bottom w:val="single" w:sz="6" w:space="1" w:color="auto"/>
        </w:pBdr>
        <w:rPr>
          <w:b/>
          <w:bCs/>
        </w:rPr>
      </w:pPr>
      <w:r w:rsidRPr="00B500B7">
        <w:rPr>
          <w:b/>
          <w:bCs/>
          <w:noProof/>
        </w:rPr>
        <w:t>Par vietējā autoceļa V121 Kaķīši-Aloja posma pārņemšanu pašvaldības īpašumā</w:t>
      </w:r>
    </w:p>
    <w:p w14:paraId="3660A4E1" w14:textId="77777777" w:rsidR="00B500B7" w:rsidRPr="00B500B7" w:rsidRDefault="00B500B7" w:rsidP="00B500B7">
      <w:pPr>
        <w:jc w:val="center"/>
      </w:pPr>
      <w:r w:rsidRPr="00B500B7">
        <w:t xml:space="preserve">Ziņo </w:t>
      </w:r>
      <w:r w:rsidRPr="00B500B7">
        <w:rPr>
          <w:noProof/>
        </w:rPr>
        <w:t>Dagnis Straubergs</w:t>
      </w:r>
    </w:p>
    <w:p w14:paraId="34A20CA1" w14:textId="77777777" w:rsidR="00B500B7" w:rsidRPr="00B500B7" w:rsidRDefault="00B500B7" w:rsidP="00B500B7"/>
    <w:p w14:paraId="47CB3B81" w14:textId="77777777" w:rsidR="00B500B7" w:rsidRPr="00B500B7" w:rsidRDefault="00B500B7" w:rsidP="00B500B7">
      <w:pPr>
        <w:widowControl w:val="0"/>
        <w:tabs>
          <w:tab w:val="left" w:pos="720"/>
          <w:tab w:val="center" w:pos="4320"/>
          <w:tab w:val="right" w:pos="8640"/>
        </w:tabs>
        <w:ind w:firstLine="720"/>
      </w:pPr>
      <w:r w:rsidRPr="00B500B7">
        <w:tab/>
        <w:t>Limbažu novada pašvaldība 2024. gada 22. novembrī ir saņēmusi Valsts sabiedrības ar ierobežotu atbildību “Latvijas Valsts ceļi” (turpmāk – LVC) vēstuli Nr.4.8/21510, reģistrēta lietvedības sistēmā ar Nr. 4.8.4/24/7208, kurā lūgts pieņemt lēmumu par valsts vietējā autoceļa V121 “Kaķīši-Aloja” posma pārņemšanu pašvaldības bilancē.</w:t>
      </w:r>
    </w:p>
    <w:p w14:paraId="5AB6947C" w14:textId="77777777" w:rsidR="00B500B7" w:rsidRPr="00B500B7" w:rsidRDefault="00B500B7" w:rsidP="00B500B7">
      <w:pPr>
        <w:widowControl w:val="0"/>
        <w:tabs>
          <w:tab w:val="left" w:pos="720"/>
          <w:tab w:val="center" w:pos="4320"/>
          <w:tab w:val="right" w:pos="8640"/>
        </w:tabs>
        <w:ind w:firstLine="720"/>
      </w:pPr>
      <w:r w:rsidRPr="00B500B7">
        <w:t xml:space="preserve">Lēmums nepieciešams, lai sagatavotu Ministru kabinetā rīkojuma projektu un pieņemtu Ministru kabineta rīkojumu par valsts vietējā autoceļa </w:t>
      </w:r>
      <w:r w:rsidRPr="00B500B7">
        <w:rPr>
          <w:bCs/>
          <w:iCs/>
        </w:rPr>
        <w:t>V121 Kaķīši–Aloja posma</w:t>
      </w:r>
      <w:r w:rsidRPr="00B500B7">
        <w:t xml:space="preserve"> nodošanu Limbažu novada pašvaldības īpašumā.</w:t>
      </w:r>
    </w:p>
    <w:p w14:paraId="296B43F9" w14:textId="77777777" w:rsidR="00B500B7" w:rsidRPr="00B500B7" w:rsidRDefault="00B500B7" w:rsidP="00B500B7">
      <w:pPr>
        <w:ind w:firstLine="720"/>
      </w:pPr>
      <w:r w:rsidRPr="00B500B7">
        <w:t>Nekustamais īpašums “Kaķīšu mezgls”, Alojas pagastā, Limbažu novadā, kadastra Nr. 66270020600 sastāv no zemes vienības ar kadastra apzīmējumu 66270020585 (0,96 ha platībā) un būves ar kadastra apzīmējumu 66270020585001.</w:t>
      </w:r>
    </w:p>
    <w:p w14:paraId="131B62A7" w14:textId="77777777" w:rsidR="00B500B7" w:rsidRPr="00B500B7" w:rsidRDefault="00B500B7" w:rsidP="00B500B7">
      <w:pPr>
        <w:ind w:firstLine="720"/>
      </w:pPr>
      <w:r w:rsidRPr="00B500B7">
        <w:t xml:space="preserve">Nekustamais īpašums “Kaķīši – Aloja”, Alojas pagastā, Limbažu novadā, kadastra Nr. 66270020445, sastāv no zemes vienības ar kadastra apzīmējumu 66270020445 (1,7 ha platībā) un uz tās izbūvēto komplekso inženierbūvi – “Autoceļš V121 km 0,147-0,987” (būves kadastra apzīmējums 66270020445001). Tiesiskais valdītājs - Latvijas valsts Satiksmes ministrija, </w:t>
      </w:r>
      <w:proofErr w:type="spellStart"/>
      <w:r w:rsidRPr="00B500B7">
        <w:t>reģ</w:t>
      </w:r>
      <w:proofErr w:type="spellEnd"/>
      <w:r w:rsidRPr="00B500B7">
        <w:t>. Nr. 90000088687.</w:t>
      </w:r>
    </w:p>
    <w:p w14:paraId="1CA4672E" w14:textId="77777777" w:rsidR="00B500B7" w:rsidRPr="00B500B7" w:rsidRDefault="00B500B7" w:rsidP="00B500B7">
      <w:pPr>
        <w:ind w:firstLine="720"/>
      </w:pPr>
      <w:r w:rsidRPr="00B500B7">
        <w:t>Nekustamā īpašuma lietošanas mērķis – zeme dzelzceļa infrastruktūras zemes nodalījuma joslā un ceļu zemes nodalījuma joslā.</w:t>
      </w:r>
    </w:p>
    <w:p w14:paraId="6A170043" w14:textId="77777777" w:rsidR="00B500B7" w:rsidRPr="00B500B7" w:rsidRDefault="00B500B7" w:rsidP="00B500B7">
      <w:pPr>
        <w:ind w:firstLine="720"/>
      </w:pPr>
      <w:r w:rsidRPr="00B500B7">
        <w:rPr>
          <w:spacing w:val="-9"/>
        </w:rPr>
        <w:t xml:space="preserve">Saskaņā ar Publiskas personas mantas atsavināšanas likuma </w:t>
      </w:r>
      <w:r w:rsidRPr="00B500B7">
        <w:t>42. panta pirmo daļu, valsts nekustamo īpašumu var nodot bez atlīdzības atvasinātas publiskas personas īpašumā. Ministru kabinets lēmumā par valsts nekustamā īpašuma nodošanu bez atlīdzības atvasinātas publiskas personas īpašumā nosaka, kādu atvasinātas publiskas personas funkciju vai deleģēta pārvaldes uzdevuma veikšanai nekustamais īpašums tiek nodots. Nostiprinot atvasinātas publiskas personas īpašuma tiesības uz nekustamo īpašumu, zemesgrāmatā izdarāma atzīme par Ministru kabineta lēmumā noteiktajiem tiesību aprobežojumiem. Ja nodotais nekustamais īpašums vairs netiek izmantots Ministru kabineta lēmumā par valsts nekustamā īpašuma nodošanu bez atlīdzības atvasinātas publiskas personas īpašumā norādīto funkciju vai deleģēta pārvaldes uzdevuma veikšanai, atvasināta publiska persona šo īpašumu bez atlīdzības nodod valstij.</w:t>
      </w:r>
    </w:p>
    <w:p w14:paraId="0F71FF28" w14:textId="77777777" w:rsidR="00B500B7" w:rsidRPr="00B500B7" w:rsidRDefault="00B500B7" w:rsidP="00B500B7">
      <w:pPr>
        <w:ind w:firstLine="720"/>
        <w:rPr>
          <w:color w:val="000000"/>
        </w:rPr>
      </w:pPr>
      <w:r w:rsidRPr="00B500B7">
        <w:t xml:space="preserve">Atbilstoši Pašvaldību likuma 4. panta pirmās daļas 3. punktam pašvaldības autonomā funkcija ir </w:t>
      </w:r>
      <w:r w:rsidRPr="00B500B7">
        <w:rPr>
          <w:color w:val="000000"/>
          <w:shd w:val="clear" w:color="auto" w:fill="FFFFFF"/>
        </w:rPr>
        <w:t>gādāt par pašvaldības īpašumā esošo ceļu būvniecību, uzturēšanu un pārvaldību</w:t>
      </w:r>
      <w:r w:rsidRPr="00B500B7">
        <w:rPr>
          <w:color w:val="000000"/>
        </w:rPr>
        <w:t>.</w:t>
      </w:r>
    </w:p>
    <w:p w14:paraId="23565BD4" w14:textId="77777777" w:rsidR="00B500B7" w:rsidRPr="00B500B7" w:rsidRDefault="00B500B7" w:rsidP="00B500B7">
      <w:pPr>
        <w:ind w:firstLine="720"/>
        <w:rPr>
          <w:b/>
          <w:bCs/>
        </w:rPr>
      </w:pPr>
      <w:r w:rsidRPr="00B500B7">
        <w:t xml:space="preserve">Pamatojoties uz Pašvaldību likuma 4. panta pirmās daļas 3. punktu, 10. panta pirmās daļas 16. punktu, Publiskas personas mantas atsavināšanas likuma 3. panta 6. punktu, </w:t>
      </w:r>
      <w:r w:rsidRPr="00B500B7">
        <w:rPr>
          <w:rFonts w:eastAsia="Calibri"/>
        </w:rPr>
        <w:t>42. panta pirmo daļu, 43. pantu,</w:t>
      </w:r>
      <w:r w:rsidRPr="00B500B7">
        <w:t xml:space="preserve"> </w:t>
      </w:r>
      <w:r w:rsidRPr="00B500B7">
        <w:rPr>
          <w:rFonts w:cs="Tahoma"/>
          <w:b/>
          <w:kern w:val="1"/>
          <w:lang w:eastAsia="hi-IN" w:bidi="hi-IN"/>
        </w:rPr>
        <w:t>a</w:t>
      </w:r>
      <w:r w:rsidRPr="00B500B7">
        <w:rPr>
          <w:b/>
          <w:bCs/>
        </w:rPr>
        <w:t>tklāti balsojot: PAR</w:t>
      </w:r>
      <w:r w:rsidRPr="00B500B7">
        <w:t xml:space="preserve"> – 12 deputāti (Māris </w:t>
      </w:r>
      <w:proofErr w:type="spellStart"/>
      <w:r w:rsidRPr="00B500B7">
        <w:t>Beļaunieks</w:t>
      </w:r>
      <w:proofErr w:type="spellEnd"/>
      <w:r w:rsidRPr="00B500B7">
        <w:t xml:space="preserve">, Andris Garklāvs, Dāvis Melnalksnis, Kristaps </w:t>
      </w:r>
      <w:proofErr w:type="spellStart"/>
      <w:r w:rsidRPr="00B500B7">
        <w:t>Močāns</w:t>
      </w:r>
      <w:proofErr w:type="spellEnd"/>
      <w:r w:rsidRPr="00B500B7">
        <w:t xml:space="preserve">, Valdis </w:t>
      </w:r>
      <w:proofErr w:type="spellStart"/>
      <w:r w:rsidRPr="00B500B7">
        <w:t>Možvillo</w:t>
      </w:r>
      <w:proofErr w:type="spellEnd"/>
      <w:r w:rsidRPr="00B500B7">
        <w:t xml:space="preserve">, Arvīds Ozols, Rūdolfs Pelēkais, Jānis Remess, </w:t>
      </w:r>
      <w:r w:rsidRPr="00B500B7">
        <w:lastRenderedPageBreak/>
        <w:t xml:space="preserve">Dagnis </w:t>
      </w:r>
      <w:proofErr w:type="spellStart"/>
      <w:r w:rsidRPr="00B500B7">
        <w:t>Straubergs</w:t>
      </w:r>
      <w:proofErr w:type="spellEnd"/>
      <w:r w:rsidRPr="00B500B7">
        <w:t xml:space="preserve">, Regīna Tamane, Andis Zaļaiskalns, Edmunds </w:t>
      </w:r>
      <w:proofErr w:type="spellStart"/>
      <w:r w:rsidRPr="00B500B7">
        <w:t>Zeidmanis</w:t>
      </w:r>
      <w:proofErr w:type="spellEnd"/>
      <w:r w:rsidRPr="00B500B7">
        <w:t xml:space="preserve">), </w:t>
      </w:r>
      <w:r w:rsidRPr="00B500B7">
        <w:rPr>
          <w:b/>
          <w:bCs/>
        </w:rPr>
        <w:t>PRET –</w:t>
      </w:r>
      <w:r w:rsidRPr="00B500B7">
        <w:t xml:space="preserve"> nav, </w:t>
      </w:r>
      <w:r w:rsidRPr="00B500B7">
        <w:rPr>
          <w:b/>
          <w:bCs/>
        </w:rPr>
        <w:t xml:space="preserve">ATTURAS – </w:t>
      </w:r>
      <w:r w:rsidRPr="00B500B7">
        <w:t>nav, Limbažu novada dome</w:t>
      </w:r>
      <w:r w:rsidRPr="00B500B7">
        <w:rPr>
          <w:b/>
          <w:bCs/>
        </w:rPr>
        <w:t xml:space="preserve"> NOLEMJ:</w:t>
      </w:r>
    </w:p>
    <w:p w14:paraId="430D93A1" w14:textId="77777777" w:rsidR="00B500B7" w:rsidRPr="00B500B7" w:rsidRDefault="00B500B7" w:rsidP="00B500B7">
      <w:pPr>
        <w:ind w:firstLine="720"/>
      </w:pPr>
    </w:p>
    <w:p w14:paraId="7AE5697E" w14:textId="77777777" w:rsidR="00B500B7" w:rsidRPr="00B500B7" w:rsidRDefault="00B500B7" w:rsidP="00B500B7">
      <w:pPr>
        <w:numPr>
          <w:ilvl w:val="0"/>
          <w:numId w:val="17"/>
        </w:numPr>
        <w:ind w:left="357" w:hanging="357"/>
        <w:contextualSpacing/>
      </w:pPr>
      <w:r w:rsidRPr="00B500B7">
        <w:rPr>
          <w:rFonts w:eastAsia="Calibri"/>
          <w:lang w:eastAsia="en-US"/>
        </w:rPr>
        <w:t xml:space="preserve">Pārņemt bez atlīdzības </w:t>
      </w:r>
      <w:r w:rsidRPr="00B500B7">
        <w:t>valstij piederošo nekustamo īpašumu “Kaķīšu mezgls” (nekustamā īpašuma kadastra Nr. 66270020600), sastāvošs no zemes vienības ar kadastra apzīmējumu 66270020585 (0,96 ha platībā) un būvi ar kadastra apzīmējumu 66270020585001 – Alojas pagastā, Limbažu novadā.</w:t>
      </w:r>
    </w:p>
    <w:p w14:paraId="4E0CF717" w14:textId="77777777" w:rsidR="00B500B7" w:rsidRPr="00B500B7" w:rsidRDefault="00B500B7" w:rsidP="00B500B7">
      <w:pPr>
        <w:numPr>
          <w:ilvl w:val="0"/>
          <w:numId w:val="17"/>
        </w:numPr>
        <w:ind w:left="357" w:hanging="357"/>
        <w:contextualSpacing/>
      </w:pPr>
      <w:r w:rsidRPr="00B500B7">
        <w:t>Pārņemt</w:t>
      </w:r>
      <w:r w:rsidRPr="00B500B7">
        <w:rPr>
          <w:rFonts w:eastAsia="Calibri"/>
          <w:lang w:eastAsia="en-US"/>
        </w:rPr>
        <w:t xml:space="preserve"> bez atlīdzības</w:t>
      </w:r>
      <w:r w:rsidRPr="00B500B7">
        <w:t xml:space="preserve"> valstij piederošo nekustamo īpašumu “Kaķīši – Aloja” (nekustamā īpašuma kadastra Nr. 66270020445), sastāvošs no zemes vienības ar kadastra apzīmējumu 66270020445 (1,7 ha platībā) un uz tās izbūvēto komplekso inženierbūvi – “Autoceļš V121 km 0,147-0,987” (būves kadastra apzīmējums 66270020445001) – Alojas pagastā, Limbažu novadā”.</w:t>
      </w:r>
    </w:p>
    <w:p w14:paraId="627011FB" w14:textId="77777777" w:rsidR="00B500B7" w:rsidRPr="00B500B7" w:rsidRDefault="00B500B7" w:rsidP="00B500B7">
      <w:pPr>
        <w:numPr>
          <w:ilvl w:val="0"/>
          <w:numId w:val="17"/>
        </w:numPr>
        <w:ind w:left="357" w:hanging="357"/>
        <w:contextualSpacing/>
        <w:rPr>
          <w:rFonts w:ascii="Calibri" w:eastAsia="Calibri" w:hAnsi="Calibri" w:cs="Arial"/>
          <w:sz w:val="22"/>
          <w:szCs w:val="22"/>
        </w:rPr>
      </w:pPr>
      <w:r w:rsidRPr="00B500B7">
        <w:rPr>
          <w:rFonts w:eastAsia="Calibri"/>
          <w:bCs/>
          <w:lang w:eastAsia="en-US"/>
        </w:rPr>
        <w:t xml:space="preserve">Atbildīgo par lēmuma izpildi noteikt </w:t>
      </w:r>
      <w:r w:rsidRPr="00B500B7">
        <w:rPr>
          <w:bCs/>
          <w:lang w:eastAsia="en-US"/>
        </w:rPr>
        <w:t>Nekustamā īpašuma un teritorijas plānojuma nodaļas vadītāju</w:t>
      </w:r>
      <w:r w:rsidRPr="00B500B7">
        <w:t>.</w:t>
      </w:r>
    </w:p>
    <w:p w14:paraId="006EC838" w14:textId="77777777" w:rsidR="00B500B7" w:rsidRPr="00B500B7" w:rsidRDefault="00B500B7" w:rsidP="00B500B7">
      <w:pPr>
        <w:numPr>
          <w:ilvl w:val="0"/>
          <w:numId w:val="17"/>
        </w:numPr>
        <w:ind w:left="357" w:hanging="357"/>
        <w:contextualSpacing/>
        <w:rPr>
          <w:rFonts w:eastAsia="Calibri"/>
        </w:rPr>
      </w:pPr>
      <w:r w:rsidRPr="00B500B7">
        <w:rPr>
          <w:rFonts w:eastAsia="Calibri"/>
        </w:rPr>
        <w:t>Kontroli par lēmuma izpildi uzdot Limbažu novada pašvaldības izpilddirektoram.</w:t>
      </w:r>
    </w:p>
    <w:p w14:paraId="46FF9CDA" w14:textId="77777777" w:rsidR="00846F6C" w:rsidRPr="00846F6C" w:rsidRDefault="00846F6C" w:rsidP="00846F6C">
      <w:pPr>
        <w:rPr>
          <w:lang w:eastAsia="hi-IN" w:bidi="hi-IN"/>
        </w:rPr>
      </w:pPr>
    </w:p>
    <w:p w14:paraId="46FF9CDB" w14:textId="77777777" w:rsidR="00B321F4" w:rsidRPr="003F76C3" w:rsidRDefault="00B321F4" w:rsidP="00B321F4">
      <w:pPr>
        <w:autoSpaceDE w:val="0"/>
        <w:autoSpaceDN w:val="0"/>
        <w:adjustRightInd w:val="0"/>
        <w:rPr>
          <w:rFonts w:eastAsia="Calibri"/>
        </w:rPr>
      </w:pPr>
    </w:p>
    <w:p w14:paraId="12F808C6" w14:textId="77777777" w:rsidR="00B500B7" w:rsidRPr="00B500B7" w:rsidRDefault="00B500B7" w:rsidP="00B500B7">
      <w:pPr>
        <w:jc w:val="left"/>
        <w:rPr>
          <w:rFonts w:eastAsia="Calibri"/>
          <w:lang w:eastAsia="en-US"/>
        </w:rPr>
      </w:pPr>
      <w:r w:rsidRPr="00B500B7">
        <w:rPr>
          <w:rFonts w:eastAsia="Calibri"/>
          <w:lang w:eastAsia="en-US"/>
        </w:rPr>
        <w:t>Limbažu novada pašvaldības</w:t>
      </w:r>
    </w:p>
    <w:p w14:paraId="50754D2D" w14:textId="77777777" w:rsidR="00B500B7" w:rsidRPr="00B500B7" w:rsidRDefault="00B500B7" w:rsidP="00B500B7">
      <w:pPr>
        <w:jc w:val="left"/>
        <w:rPr>
          <w:rFonts w:eastAsia="Calibri"/>
          <w:lang w:eastAsia="en-US"/>
        </w:rPr>
      </w:pPr>
      <w:r w:rsidRPr="00B500B7">
        <w:rPr>
          <w:rFonts w:eastAsia="Calibri"/>
          <w:lang w:eastAsia="en-US"/>
        </w:rPr>
        <w:t>Domes priekšsēdētājs</w:t>
      </w:r>
      <w:r w:rsidRPr="00B500B7">
        <w:rPr>
          <w:rFonts w:eastAsia="Calibri"/>
          <w:lang w:eastAsia="en-US"/>
        </w:rPr>
        <w:tab/>
      </w:r>
      <w:r w:rsidRPr="00B500B7">
        <w:rPr>
          <w:rFonts w:eastAsia="Calibri"/>
          <w:lang w:eastAsia="en-US"/>
        </w:rPr>
        <w:tab/>
      </w:r>
      <w:r w:rsidRPr="00B500B7">
        <w:rPr>
          <w:rFonts w:eastAsia="Calibri"/>
          <w:lang w:eastAsia="en-US"/>
        </w:rPr>
        <w:tab/>
      </w:r>
      <w:r w:rsidRPr="00B500B7">
        <w:rPr>
          <w:rFonts w:eastAsia="Calibri"/>
          <w:lang w:eastAsia="en-US"/>
        </w:rPr>
        <w:tab/>
      </w:r>
      <w:r w:rsidRPr="00B500B7">
        <w:rPr>
          <w:rFonts w:eastAsia="Calibri"/>
          <w:lang w:eastAsia="en-US"/>
        </w:rPr>
        <w:tab/>
      </w:r>
      <w:r w:rsidRPr="00B500B7">
        <w:rPr>
          <w:rFonts w:eastAsia="Calibri"/>
          <w:lang w:eastAsia="en-US"/>
        </w:rPr>
        <w:tab/>
      </w:r>
      <w:r w:rsidRPr="00B500B7">
        <w:rPr>
          <w:rFonts w:eastAsia="Calibri"/>
          <w:lang w:eastAsia="en-US"/>
        </w:rPr>
        <w:tab/>
      </w:r>
      <w:r w:rsidRPr="00B500B7">
        <w:rPr>
          <w:rFonts w:eastAsia="Calibri"/>
          <w:lang w:eastAsia="en-US"/>
        </w:rPr>
        <w:tab/>
      </w:r>
      <w:r w:rsidRPr="00B500B7">
        <w:rPr>
          <w:rFonts w:eastAsia="Calibri"/>
          <w:lang w:eastAsia="en-US"/>
        </w:rPr>
        <w:tab/>
        <w:t xml:space="preserve">D. </w:t>
      </w:r>
      <w:proofErr w:type="spellStart"/>
      <w:r w:rsidRPr="00B500B7">
        <w:rPr>
          <w:rFonts w:eastAsia="Calibri"/>
          <w:lang w:eastAsia="en-US"/>
        </w:rPr>
        <w:t>Straubergs</w:t>
      </w:r>
      <w:proofErr w:type="spellEnd"/>
    </w:p>
    <w:p w14:paraId="3F1E887F" w14:textId="77777777" w:rsidR="00B500B7" w:rsidRPr="00B500B7" w:rsidRDefault="00B500B7" w:rsidP="00B500B7">
      <w:pPr>
        <w:rPr>
          <w:rFonts w:eastAsia="Calibri"/>
          <w:lang w:eastAsia="en-US"/>
        </w:rPr>
      </w:pPr>
    </w:p>
    <w:p w14:paraId="11673F1D" w14:textId="77777777" w:rsidR="00B500B7" w:rsidRPr="00B500B7" w:rsidRDefault="00B500B7" w:rsidP="00B500B7">
      <w:pPr>
        <w:rPr>
          <w:rFonts w:eastAsia="Calibri"/>
          <w:b/>
          <w:sz w:val="20"/>
          <w:szCs w:val="20"/>
          <w:lang w:eastAsia="en-US"/>
        </w:rPr>
      </w:pPr>
    </w:p>
    <w:p w14:paraId="40ED003F" w14:textId="77777777" w:rsidR="00B500B7" w:rsidRPr="00B500B7" w:rsidRDefault="00B500B7" w:rsidP="00B500B7">
      <w:pPr>
        <w:rPr>
          <w:rFonts w:eastAsia="Calibri"/>
          <w:b/>
          <w:sz w:val="18"/>
          <w:szCs w:val="18"/>
          <w:lang w:eastAsia="en-US"/>
        </w:rPr>
      </w:pPr>
    </w:p>
    <w:p w14:paraId="5F2F3A04" w14:textId="77777777" w:rsidR="00B500B7" w:rsidRPr="00B500B7" w:rsidRDefault="00B500B7" w:rsidP="00B500B7">
      <w:pPr>
        <w:rPr>
          <w:rFonts w:eastAsia="Calibri"/>
          <w:sz w:val="20"/>
          <w:szCs w:val="20"/>
          <w:lang w:eastAsia="en-US"/>
        </w:rPr>
      </w:pPr>
      <w:r w:rsidRPr="00B500B7">
        <w:rPr>
          <w:rFonts w:eastAsia="Calibri"/>
          <w:sz w:val="20"/>
          <w:szCs w:val="20"/>
          <w:lang w:eastAsia="en-US"/>
        </w:rPr>
        <w:t>ŠIS DOKUMENTS IR PARAKSTĪTS AR DROŠU ELEKTRONISKO PARAKSTU UN SATUR LAIKA ZĪMOGU</w:t>
      </w:r>
    </w:p>
    <w:p w14:paraId="46FF9CE3" w14:textId="77777777" w:rsidR="00B321F4" w:rsidRPr="003F76C3" w:rsidRDefault="00B321F4" w:rsidP="00135585">
      <w:pPr>
        <w:widowControl w:val="0"/>
        <w:suppressAutoHyphens/>
        <w:jc w:val="left"/>
        <w:rPr>
          <w:rFonts w:eastAsia="Arial Unicode MS"/>
          <w:kern w:val="1"/>
          <w:lang w:eastAsia="hi-IN" w:bidi="hi-IN"/>
        </w:rPr>
      </w:pPr>
      <w:bookmarkStart w:id="0" w:name="_GoBack"/>
      <w:bookmarkEnd w:id="0"/>
    </w:p>
    <w:sectPr w:rsidR="00B321F4" w:rsidRPr="003F76C3" w:rsidSect="00CD0DD3">
      <w:headerReference w:type="default" r:id="rId8"/>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FF9CE8" w14:textId="77777777" w:rsidR="000E7EC1" w:rsidRDefault="000E7EC1">
      <w:r>
        <w:separator/>
      </w:r>
    </w:p>
  </w:endnote>
  <w:endnote w:type="continuationSeparator" w:id="0">
    <w:p w14:paraId="46FF9CE9" w14:textId="77777777" w:rsidR="000E7EC1" w:rsidRDefault="000E7E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FF9CE6" w14:textId="77777777" w:rsidR="000E7EC1" w:rsidRDefault="000E7EC1">
      <w:r>
        <w:separator/>
      </w:r>
    </w:p>
  </w:footnote>
  <w:footnote w:type="continuationSeparator" w:id="0">
    <w:p w14:paraId="46FF9CE7" w14:textId="77777777" w:rsidR="000E7EC1" w:rsidRDefault="000E7E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3909254"/>
      <w:docPartObj>
        <w:docPartGallery w:val="Page Numbers (Top of Page)"/>
        <w:docPartUnique/>
      </w:docPartObj>
    </w:sdtPr>
    <w:sdtEndPr/>
    <w:sdtContent>
      <w:p w14:paraId="79F85F28" w14:textId="42DAFE38" w:rsidR="00CD0DD3" w:rsidRDefault="00CD0DD3">
        <w:pPr>
          <w:pStyle w:val="Galvene"/>
          <w:jc w:val="center"/>
        </w:pPr>
        <w:r>
          <w:fldChar w:fldCharType="begin"/>
        </w:r>
        <w:r>
          <w:instrText>PAGE   \* MERGEFORMAT</w:instrText>
        </w:r>
        <w:r>
          <w:fldChar w:fldCharType="separate"/>
        </w:r>
        <w:r w:rsidR="00B500B7">
          <w:rPr>
            <w:noProof/>
          </w:rPr>
          <w:t>2</w:t>
        </w:r>
        <w:r>
          <w:fldChar w:fldCharType="end"/>
        </w:r>
      </w:p>
    </w:sdtContent>
  </w:sdt>
  <w:p w14:paraId="70737C94" w14:textId="77777777" w:rsidR="00CD0DD3" w:rsidRDefault="00CD0DD3">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21172"/>
    <w:multiLevelType w:val="hybridMultilevel"/>
    <w:tmpl w:val="CCD81972"/>
    <w:lvl w:ilvl="0" w:tplc="0C404476">
      <w:start w:val="20"/>
      <w:numFmt w:val="bullet"/>
      <w:lvlText w:val="-"/>
      <w:lvlJc w:val="left"/>
      <w:pPr>
        <w:ind w:left="792" w:hanging="360"/>
      </w:pPr>
      <w:rPr>
        <w:rFonts w:ascii="Times New Roman" w:eastAsia="Calibr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 w15:restartNumberingAfterBreak="0">
    <w:nsid w:val="0DCA3CD4"/>
    <w:multiLevelType w:val="hybridMultilevel"/>
    <w:tmpl w:val="B5D89C18"/>
    <w:lvl w:ilvl="0" w:tplc="C832D88A">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2" w15:restartNumberingAfterBreak="0">
    <w:nsid w:val="124E5BD4"/>
    <w:multiLevelType w:val="hybridMultilevel"/>
    <w:tmpl w:val="1444B94E"/>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 w15:restartNumberingAfterBreak="0">
    <w:nsid w:val="34252973"/>
    <w:multiLevelType w:val="hybridMultilevel"/>
    <w:tmpl w:val="2F2C1394"/>
    <w:lvl w:ilvl="0" w:tplc="FFFFFFFF">
      <w:start w:val="1"/>
      <w:numFmt w:val="decimal"/>
      <w:lvlText w:val="%1."/>
      <w:lvlJc w:val="left"/>
      <w:pPr>
        <w:ind w:left="720" w:hanging="360"/>
      </w:pPr>
      <w:rPr>
        <w:rFonts w:ascii="Times New Roman" w:hAnsi="Times New Roman" w:cs="Times New Roman"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5ED72F2"/>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3F655014"/>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3F9A355D"/>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5D705978"/>
    <w:multiLevelType w:val="hybridMultilevel"/>
    <w:tmpl w:val="7758CBA6"/>
    <w:lvl w:ilvl="0" w:tplc="E3CCA6A6">
      <w:start w:val="1"/>
      <w:numFmt w:val="decimal"/>
      <w:lvlText w:val="%1."/>
      <w:lvlJc w:val="left"/>
      <w:pPr>
        <w:ind w:left="720" w:hanging="360"/>
      </w:pPr>
      <w:rPr>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5E20379A"/>
    <w:multiLevelType w:val="hybridMultilevel"/>
    <w:tmpl w:val="27B24DD4"/>
    <w:lvl w:ilvl="0" w:tplc="D5E0A4FE">
      <w:start w:val="1"/>
      <w:numFmt w:val="decimal"/>
      <w:lvlText w:val="%1."/>
      <w:lvlJc w:val="left"/>
      <w:pPr>
        <w:ind w:left="1353"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3" w15:restartNumberingAfterBreak="0">
    <w:nsid w:val="624D7715"/>
    <w:multiLevelType w:val="multilevel"/>
    <w:tmpl w:val="6DD608DA"/>
    <w:lvl w:ilvl="0">
      <w:start w:val="1"/>
      <w:numFmt w:val="decimal"/>
      <w:lvlText w:val="%1."/>
      <w:lvlJc w:val="left"/>
      <w:pPr>
        <w:ind w:left="1080" w:hanging="360"/>
      </w:pPr>
      <w:rPr>
        <w:rFonts w:ascii="Times New Roman" w:eastAsia="Times New Roman" w:hAnsi="Times New Roman" w:cs="Times New Roman"/>
      </w:rPr>
    </w:lvl>
    <w:lvl w:ilvl="1">
      <w:start w:val="1"/>
      <w:numFmt w:val="decimal"/>
      <w:isLgl/>
      <w:lvlText w:val="%1.%2."/>
      <w:lvlJc w:val="left"/>
      <w:pPr>
        <w:ind w:left="1069"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4" w15:restartNumberingAfterBreak="0">
    <w:nsid w:val="6ED403A0"/>
    <w:multiLevelType w:val="hybridMultilevel"/>
    <w:tmpl w:val="0C44C6CC"/>
    <w:lvl w:ilvl="0" w:tplc="B86E05DA">
      <w:start w:val="1"/>
      <w:numFmt w:val="decimal"/>
      <w:lvlText w:val="%1."/>
      <w:lvlJc w:val="left"/>
      <w:pPr>
        <w:ind w:left="1080" w:hanging="360"/>
      </w:pPr>
      <w:rPr>
        <w:rFonts w:eastAsia="Times New Roman"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5"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75E53109"/>
    <w:multiLevelType w:val="hybridMultilevel"/>
    <w:tmpl w:val="550C3B0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7D713104"/>
    <w:multiLevelType w:val="hybridMultilevel"/>
    <w:tmpl w:val="59E4F9A8"/>
    <w:lvl w:ilvl="0" w:tplc="0426000F">
      <w:start w:val="1"/>
      <w:numFmt w:val="decimal"/>
      <w:lvlText w:val="%1."/>
      <w:lvlJc w:val="left"/>
      <w:pPr>
        <w:ind w:left="1320" w:hanging="360"/>
      </w:pPr>
    </w:lvl>
    <w:lvl w:ilvl="1" w:tplc="04260019" w:tentative="1">
      <w:start w:val="1"/>
      <w:numFmt w:val="lowerLetter"/>
      <w:lvlText w:val="%2."/>
      <w:lvlJc w:val="left"/>
      <w:pPr>
        <w:ind w:left="2040" w:hanging="360"/>
      </w:pPr>
    </w:lvl>
    <w:lvl w:ilvl="2" w:tplc="0426001B" w:tentative="1">
      <w:start w:val="1"/>
      <w:numFmt w:val="lowerRoman"/>
      <w:lvlText w:val="%3."/>
      <w:lvlJc w:val="right"/>
      <w:pPr>
        <w:ind w:left="2760" w:hanging="180"/>
      </w:pPr>
    </w:lvl>
    <w:lvl w:ilvl="3" w:tplc="0426000F" w:tentative="1">
      <w:start w:val="1"/>
      <w:numFmt w:val="decimal"/>
      <w:lvlText w:val="%4."/>
      <w:lvlJc w:val="left"/>
      <w:pPr>
        <w:ind w:left="3480" w:hanging="360"/>
      </w:pPr>
    </w:lvl>
    <w:lvl w:ilvl="4" w:tplc="04260019" w:tentative="1">
      <w:start w:val="1"/>
      <w:numFmt w:val="lowerLetter"/>
      <w:lvlText w:val="%5."/>
      <w:lvlJc w:val="left"/>
      <w:pPr>
        <w:ind w:left="4200" w:hanging="360"/>
      </w:pPr>
    </w:lvl>
    <w:lvl w:ilvl="5" w:tplc="0426001B" w:tentative="1">
      <w:start w:val="1"/>
      <w:numFmt w:val="lowerRoman"/>
      <w:lvlText w:val="%6."/>
      <w:lvlJc w:val="right"/>
      <w:pPr>
        <w:ind w:left="4920" w:hanging="180"/>
      </w:pPr>
    </w:lvl>
    <w:lvl w:ilvl="6" w:tplc="0426000F" w:tentative="1">
      <w:start w:val="1"/>
      <w:numFmt w:val="decimal"/>
      <w:lvlText w:val="%7."/>
      <w:lvlJc w:val="left"/>
      <w:pPr>
        <w:ind w:left="5640" w:hanging="360"/>
      </w:pPr>
    </w:lvl>
    <w:lvl w:ilvl="7" w:tplc="04260019" w:tentative="1">
      <w:start w:val="1"/>
      <w:numFmt w:val="lowerLetter"/>
      <w:lvlText w:val="%8."/>
      <w:lvlJc w:val="left"/>
      <w:pPr>
        <w:ind w:left="6360" w:hanging="360"/>
      </w:pPr>
    </w:lvl>
    <w:lvl w:ilvl="8" w:tplc="0426001B" w:tentative="1">
      <w:start w:val="1"/>
      <w:numFmt w:val="lowerRoman"/>
      <w:lvlText w:val="%9."/>
      <w:lvlJc w:val="right"/>
      <w:pPr>
        <w:ind w:left="70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num>
  <w:num w:numId="5">
    <w:abstractNumId w:val="15"/>
  </w:num>
  <w:num w:numId="6">
    <w:abstractNumId w:val="0"/>
  </w:num>
  <w:num w:numId="7">
    <w:abstractNumId w:val="7"/>
  </w:num>
  <w:num w:numId="8">
    <w:abstractNumId w:val="16"/>
  </w:num>
  <w:num w:numId="9">
    <w:abstractNumId w:val="11"/>
  </w:num>
  <w:num w:numId="10">
    <w:abstractNumId w:val="14"/>
  </w:num>
  <w:num w:numId="11">
    <w:abstractNumId w:val="3"/>
  </w:num>
  <w:num w:numId="12">
    <w:abstractNumId w:val="5"/>
  </w:num>
  <w:num w:numId="13">
    <w:abstractNumId w:val="6"/>
  </w:num>
  <w:num w:numId="14">
    <w:abstractNumId w:val="8"/>
  </w:num>
  <w:num w:numId="15">
    <w:abstractNumId w:val="12"/>
  </w:num>
  <w:num w:numId="16">
    <w:abstractNumId w:val="13"/>
  </w:num>
  <w:num w:numId="17">
    <w:abstractNumId w:val="4"/>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22C"/>
    <w:rsid w:val="00025F17"/>
    <w:rsid w:val="00052CF5"/>
    <w:rsid w:val="00061183"/>
    <w:rsid w:val="00062CFD"/>
    <w:rsid w:val="00075CB8"/>
    <w:rsid w:val="00080786"/>
    <w:rsid w:val="00081B15"/>
    <w:rsid w:val="000A008E"/>
    <w:rsid w:val="000B522C"/>
    <w:rsid w:val="000B701D"/>
    <w:rsid w:val="000D2495"/>
    <w:rsid w:val="000D7C48"/>
    <w:rsid w:val="000E7EC1"/>
    <w:rsid w:val="00110C01"/>
    <w:rsid w:val="00113B30"/>
    <w:rsid w:val="0012577C"/>
    <w:rsid w:val="00126533"/>
    <w:rsid w:val="00132A74"/>
    <w:rsid w:val="001343FB"/>
    <w:rsid w:val="00135585"/>
    <w:rsid w:val="00145668"/>
    <w:rsid w:val="00145FDA"/>
    <w:rsid w:val="00166652"/>
    <w:rsid w:val="00181BD7"/>
    <w:rsid w:val="00192431"/>
    <w:rsid w:val="00193436"/>
    <w:rsid w:val="001A5B1D"/>
    <w:rsid w:val="001B5633"/>
    <w:rsid w:val="001C747D"/>
    <w:rsid w:val="001D6E7E"/>
    <w:rsid w:val="0025174A"/>
    <w:rsid w:val="00261E95"/>
    <w:rsid w:val="00264E8C"/>
    <w:rsid w:val="00271AA8"/>
    <w:rsid w:val="00275778"/>
    <w:rsid w:val="002A3871"/>
    <w:rsid w:val="002A7845"/>
    <w:rsid w:val="002F253A"/>
    <w:rsid w:val="003228E6"/>
    <w:rsid w:val="003342AE"/>
    <w:rsid w:val="003362B4"/>
    <w:rsid w:val="00361098"/>
    <w:rsid w:val="00365266"/>
    <w:rsid w:val="00391E41"/>
    <w:rsid w:val="0039247C"/>
    <w:rsid w:val="00395882"/>
    <w:rsid w:val="003A364D"/>
    <w:rsid w:val="003B535A"/>
    <w:rsid w:val="003B710A"/>
    <w:rsid w:val="003C10B0"/>
    <w:rsid w:val="003F76C3"/>
    <w:rsid w:val="00413A05"/>
    <w:rsid w:val="0044569A"/>
    <w:rsid w:val="004529E7"/>
    <w:rsid w:val="00453791"/>
    <w:rsid w:val="004661A7"/>
    <w:rsid w:val="00481160"/>
    <w:rsid w:val="00484517"/>
    <w:rsid w:val="004879BB"/>
    <w:rsid w:val="004A5379"/>
    <w:rsid w:val="004D5EDB"/>
    <w:rsid w:val="004D6D20"/>
    <w:rsid w:val="00520DC8"/>
    <w:rsid w:val="00522F72"/>
    <w:rsid w:val="0058489E"/>
    <w:rsid w:val="005C0F68"/>
    <w:rsid w:val="005C42C8"/>
    <w:rsid w:val="005C5B17"/>
    <w:rsid w:val="005D235A"/>
    <w:rsid w:val="005F63E9"/>
    <w:rsid w:val="00621B49"/>
    <w:rsid w:val="00630590"/>
    <w:rsid w:val="00652441"/>
    <w:rsid w:val="00672060"/>
    <w:rsid w:val="0067637D"/>
    <w:rsid w:val="0068724C"/>
    <w:rsid w:val="00692D52"/>
    <w:rsid w:val="006974B2"/>
    <w:rsid w:val="006F0A92"/>
    <w:rsid w:val="006F391B"/>
    <w:rsid w:val="00700663"/>
    <w:rsid w:val="0076060A"/>
    <w:rsid w:val="00760DED"/>
    <w:rsid w:val="007B4C02"/>
    <w:rsid w:val="007C0B29"/>
    <w:rsid w:val="007D0E69"/>
    <w:rsid w:val="007E1C45"/>
    <w:rsid w:val="008112AE"/>
    <w:rsid w:val="00846F6C"/>
    <w:rsid w:val="008A543B"/>
    <w:rsid w:val="008D1137"/>
    <w:rsid w:val="008D3090"/>
    <w:rsid w:val="008D6545"/>
    <w:rsid w:val="00902C1D"/>
    <w:rsid w:val="00925C56"/>
    <w:rsid w:val="009275A8"/>
    <w:rsid w:val="009742C0"/>
    <w:rsid w:val="00994366"/>
    <w:rsid w:val="009A1C4A"/>
    <w:rsid w:val="009F5B4F"/>
    <w:rsid w:val="00A074DA"/>
    <w:rsid w:val="00A225B8"/>
    <w:rsid w:val="00A22FB1"/>
    <w:rsid w:val="00A33C44"/>
    <w:rsid w:val="00A6042F"/>
    <w:rsid w:val="00A63238"/>
    <w:rsid w:val="00AA5D7C"/>
    <w:rsid w:val="00AD020B"/>
    <w:rsid w:val="00AE7522"/>
    <w:rsid w:val="00AF19E8"/>
    <w:rsid w:val="00B13002"/>
    <w:rsid w:val="00B1522C"/>
    <w:rsid w:val="00B249AA"/>
    <w:rsid w:val="00B321F4"/>
    <w:rsid w:val="00B40B39"/>
    <w:rsid w:val="00B436C1"/>
    <w:rsid w:val="00B500B7"/>
    <w:rsid w:val="00B565D7"/>
    <w:rsid w:val="00B86B86"/>
    <w:rsid w:val="00BA0922"/>
    <w:rsid w:val="00BA4FB2"/>
    <w:rsid w:val="00BC27A4"/>
    <w:rsid w:val="00BD0D43"/>
    <w:rsid w:val="00BF173B"/>
    <w:rsid w:val="00C00B76"/>
    <w:rsid w:val="00C265A1"/>
    <w:rsid w:val="00C4218D"/>
    <w:rsid w:val="00C42C66"/>
    <w:rsid w:val="00C444D8"/>
    <w:rsid w:val="00C818FF"/>
    <w:rsid w:val="00CB2377"/>
    <w:rsid w:val="00CD0DD3"/>
    <w:rsid w:val="00CD7A30"/>
    <w:rsid w:val="00CE40FC"/>
    <w:rsid w:val="00CE71E0"/>
    <w:rsid w:val="00D06113"/>
    <w:rsid w:val="00D50046"/>
    <w:rsid w:val="00D52B45"/>
    <w:rsid w:val="00D617C6"/>
    <w:rsid w:val="00D66160"/>
    <w:rsid w:val="00D80427"/>
    <w:rsid w:val="00DB0C1E"/>
    <w:rsid w:val="00DB273A"/>
    <w:rsid w:val="00DC4FAA"/>
    <w:rsid w:val="00DC623D"/>
    <w:rsid w:val="00DE7B7C"/>
    <w:rsid w:val="00DF074F"/>
    <w:rsid w:val="00E03CBD"/>
    <w:rsid w:val="00E20E8B"/>
    <w:rsid w:val="00E23C6F"/>
    <w:rsid w:val="00E57114"/>
    <w:rsid w:val="00E724B3"/>
    <w:rsid w:val="00EA0230"/>
    <w:rsid w:val="00EA2DCA"/>
    <w:rsid w:val="00EC55F6"/>
    <w:rsid w:val="00F128D0"/>
    <w:rsid w:val="00F21BCC"/>
    <w:rsid w:val="00F21E98"/>
    <w:rsid w:val="00F66F86"/>
    <w:rsid w:val="00FC2562"/>
    <w:rsid w:val="00FF740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F9CBB"/>
  <w15:chartTrackingRefBased/>
  <w15:docId w15:val="{5D2A298E-7D13-4530-A723-12D6B1068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42C66"/>
    <w:pPr>
      <w:spacing w:after="0" w:line="240" w:lineRule="auto"/>
      <w:jc w:val="both"/>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2">
    <w:name w:val="Body Text 2"/>
    <w:basedOn w:val="Parasts"/>
    <w:link w:val="Pamatteksts2Rakstz"/>
    <w:semiHidden/>
    <w:unhideWhenUsed/>
    <w:rsid w:val="00C42C66"/>
    <w:pPr>
      <w:spacing w:after="120" w:line="480" w:lineRule="auto"/>
      <w:jc w:val="left"/>
    </w:pPr>
    <w:rPr>
      <w:sz w:val="20"/>
      <w:szCs w:val="20"/>
      <w:lang w:val="en-AU" w:eastAsia="en-US"/>
    </w:rPr>
  </w:style>
  <w:style w:type="character" w:customStyle="1" w:styleId="Pamatteksts2Rakstz">
    <w:name w:val="Pamatteksts 2 Rakstz."/>
    <w:basedOn w:val="Noklusjumarindkopasfonts"/>
    <w:link w:val="Pamatteksts2"/>
    <w:semiHidden/>
    <w:rsid w:val="00C42C66"/>
    <w:rPr>
      <w:rFonts w:ascii="Times New Roman" w:eastAsia="Times New Roman" w:hAnsi="Times New Roman" w:cs="Times New Roman"/>
      <w:sz w:val="20"/>
      <w:szCs w:val="20"/>
      <w:lang w:val="en-AU"/>
    </w:rPr>
  </w:style>
  <w:style w:type="character" w:styleId="Hipersaite">
    <w:name w:val="Hyperlink"/>
    <w:basedOn w:val="Noklusjumarindkopasfonts"/>
    <w:uiPriority w:val="99"/>
    <w:unhideWhenUsed/>
    <w:rsid w:val="00C42C66"/>
    <w:rPr>
      <w:color w:val="0000FF"/>
      <w:u w:val="single"/>
    </w:rPr>
  </w:style>
  <w:style w:type="character" w:styleId="Izteiksmgs">
    <w:name w:val="Strong"/>
    <w:basedOn w:val="Noklusjumarindkopasfonts"/>
    <w:uiPriority w:val="22"/>
    <w:qFormat/>
    <w:rsid w:val="00C42C66"/>
    <w:rPr>
      <w:b/>
      <w:bCs/>
    </w:rPr>
  </w:style>
  <w:style w:type="paragraph" w:styleId="Nosaukums">
    <w:name w:val="Title"/>
    <w:basedOn w:val="Parasts"/>
    <w:link w:val="NosaukumsRakstz"/>
    <w:qFormat/>
    <w:rsid w:val="00C42C66"/>
    <w:pPr>
      <w:jc w:val="center"/>
    </w:pPr>
    <w:rPr>
      <w:b/>
      <w:bCs/>
      <w:lang w:val="en-GB" w:eastAsia="en-US"/>
    </w:rPr>
  </w:style>
  <w:style w:type="character" w:customStyle="1" w:styleId="NosaukumsRakstz">
    <w:name w:val="Nosaukums Rakstz."/>
    <w:basedOn w:val="Noklusjumarindkopasfonts"/>
    <w:link w:val="Nosaukums"/>
    <w:rsid w:val="00C42C66"/>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EC55F6"/>
    <w:pPr>
      <w:tabs>
        <w:tab w:val="center" w:pos="4153"/>
        <w:tab w:val="right" w:pos="8306"/>
      </w:tabs>
    </w:pPr>
  </w:style>
  <w:style w:type="character" w:customStyle="1" w:styleId="GalveneRakstz">
    <w:name w:val="Galvene Rakstz."/>
    <w:basedOn w:val="Noklusjumarindkopasfonts"/>
    <w:link w:val="Galvene"/>
    <w:uiPriority w:val="99"/>
    <w:rsid w:val="00EC55F6"/>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3342AE"/>
    <w:pPr>
      <w:ind w:left="720"/>
      <w:contextualSpacing/>
      <w:jc w:val="left"/>
    </w:pPr>
  </w:style>
  <w:style w:type="paragraph" w:styleId="Balonteksts">
    <w:name w:val="Balloon Text"/>
    <w:basedOn w:val="Parasts"/>
    <w:link w:val="BalontekstsRakstz"/>
    <w:uiPriority w:val="99"/>
    <w:semiHidden/>
    <w:unhideWhenUsed/>
    <w:rsid w:val="00AD020B"/>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AD020B"/>
    <w:rPr>
      <w:rFonts w:ascii="Segoe UI" w:eastAsia="Times New Roman" w:hAnsi="Segoe UI" w:cs="Segoe UI"/>
      <w:sz w:val="18"/>
      <w:szCs w:val="18"/>
      <w:lang w:eastAsia="lv-LV"/>
    </w:rPr>
  </w:style>
  <w:style w:type="paragraph" w:styleId="Kjene">
    <w:name w:val="footer"/>
    <w:basedOn w:val="Parasts"/>
    <w:link w:val="KjeneRakstz"/>
    <w:uiPriority w:val="99"/>
    <w:unhideWhenUsed/>
    <w:rsid w:val="00453791"/>
    <w:pPr>
      <w:tabs>
        <w:tab w:val="center" w:pos="4153"/>
        <w:tab w:val="right" w:pos="8306"/>
      </w:tabs>
    </w:pPr>
  </w:style>
  <w:style w:type="character" w:customStyle="1" w:styleId="KjeneRakstz">
    <w:name w:val="Kājene Rakstz."/>
    <w:basedOn w:val="Noklusjumarindkopasfonts"/>
    <w:link w:val="Kjene"/>
    <w:uiPriority w:val="99"/>
    <w:rsid w:val="00453791"/>
    <w:rPr>
      <w:rFonts w:ascii="Times New Roman" w:eastAsia="Times New Roman" w:hAnsi="Times New Roman" w:cs="Times New Roman"/>
      <w:sz w:val="24"/>
      <w:szCs w:val="24"/>
      <w:lang w:eastAsia="lv-LV"/>
    </w:rPr>
  </w:style>
  <w:style w:type="paragraph" w:customStyle="1" w:styleId="Default">
    <w:name w:val="Default"/>
    <w:rsid w:val="00A6042F"/>
    <w:pPr>
      <w:autoSpaceDE w:val="0"/>
      <w:autoSpaceDN w:val="0"/>
      <w:adjustRightInd w:val="0"/>
      <w:spacing w:after="0" w:line="240" w:lineRule="auto"/>
    </w:pPr>
    <w:rPr>
      <w:rFonts w:ascii="Times New Roman" w:hAnsi="Times New Roman" w:cs="Times New Roman"/>
      <w:color w:val="000000"/>
      <w:sz w:val="24"/>
      <w:szCs w:val="24"/>
      <w:lang w:val="en-US"/>
      <w14:ligatures w14:val="standardContextual"/>
    </w:rPr>
  </w:style>
  <w:style w:type="table" w:styleId="Reatabula">
    <w:name w:val="Table Grid"/>
    <w:basedOn w:val="Parastatabula"/>
    <w:uiPriority w:val="59"/>
    <w:rsid w:val="00B500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9282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116</TotalTime>
  <Pages>2</Pages>
  <Words>2630</Words>
  <Characters>1500</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8</cp:revision>
  <cp:lastPrinted>2024-03-12T13:12:00Z</cp:lastPrinted>
  <dcterms:created xsi:type="dcterms:W3CDTF">2024-11-28T09:49:00Z</dcterms:created>
  <dcterms:modified xsi:type="dcterms:W3CDTF">2025-01-03T08:35:00Z</dcterms:modified>
</cp:coreProperties>
</file>